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D3" w:rsidRDefault="00CF7ED3" w:rsidP="0026332D">
      <w:pPr>
        <w:spacing w:after="60"/>
        <w:jc w:val="center"/>
        <w:rPr>
          <w:b/>
          <w:iCs/>
          <w:sz w:val="24"/>
          <w:szCs w:val="24"/>
          <w:lang w:val="sr-Cyrl-RS"/>
        </w:rPr>
      </w:pPr>
    </w:p>
    <w:p w:rsidR="0026332D" w:rsidRPr="00773C59" w:rsidRDefault="0026332D" w:rsidP="0026332D">
      <w:pPr>
        <w:spacing w:after="60"/>
        <w:jc w:val="center"/>
        <w:rPr>
          <w:iCs/>
          <w:sz w:val="24"/>
          <w:szCs w:val="24"/>
          <w:lang w:val="sr-Cyrl-RS"/>
        </w:rPr>
      </w:pPr>
      <w:r w:rsidRPr="00773C59">
        <w:rPr>
          <w:b/>
          <w:iCs/>
          <w:sz w:val="24"/>
          <w:szCs w:val="24"/>
          <w:lang w:val="sr-Cyrl-RS"/>
        </w:rPr>
        <w:t>Табела. 9.8</w:t>
      </w:r>
      <w:r w:rsidR="00112DB8" w:rsidRPr="00773C59">
        <w:rPr>
          <w:b/>
          <w:iCs/>
          <w:sz w:val="24"/>
          <w:szCs w:val="24"/>
          <w:lang w:val="sr-Cyrl-RS"/>
        </w:rPr>
        <w:t xml:space="preserve"> </w:t>
      </w:r>
      <w:r w:rsidRPr="00773C59">
        <w:rPr>
          <w:iCs/>
          <w:sz w:val="24"/>
          <w:szCs w:val="24"/>
          <w:lang w:val="sr-Cyrl-RS"/>
        </w:rPr>
        <w:t>Компетентност ментора</w:t>
      </w:r>
    </w:p>
    <w:p w:rsidR="00EF08C5" w:rsidRPr="00773C59" w:rsidRDefault="00EF08C5" w:rsidP="0026332D">
      <w:pPr>
        <w:spacing w:after="60"/>
        <w:jc w:val="center"/>
        <w:rPr>
          <w:iCs/>
          <w:sz w:val="22"/>
          <w:szCs w:val="22"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849"/>
        <w:gridCol w:w="1663"/>
        <w:gridCol w:w="1496"/>
        <w:gridCol w:w="171"/>
        <w:gridCol w:w="1790"/>
        <w:gridCol w:w="380"/>
        <w:gridCol w:w="167"/>
        <w:gridCol w:w="1821"/>
        <w:gridCol w:w="502"/>
        <w:gridCol w:w="906"/>
        <w:gridCol w:w="678"/>
      </w:tblGrid>
      <w:tr w:rsidR="00773C59" w:rsidRPr="00773C59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b/>
                <w:lang w:val="sr-Cyrl-RS"/>
              </w:rPr>
              <w:t>Име и презиме</w:t>
            </w:r>
          </w:p>
        </w:tc>
        <w:tc>
          <w:tcPr>
            <w:tcW w:w="2924" w:type="pct"/>
            <w:gridSpan w:val="8"/>
            <w:vAlign w:val="center"/>
          </w:tcPr>
          <w:p w:rsidR="0026332D" w:rsidRPr="00773C59" w:rsidRDefault="00F9081E" w:rsidP="006D51C2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Дејан Стојковић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b/>
                <w:lang w:val="sr-Cyrl-RS"/>
              </w:rPr>
              <w:t>Звање</w:t>
            </w:r>
          </w:p>
        </w:tc>
        <w:tc>
          <w:tcPr>
            <w:tcW w:w="2924" w:type="pct"/>
            <w:gridSpan w:val="8"/>
            <w:vAlign w:val="center"/>
          </w:tcPr>
          <w:p w:rsidR="0026332D" w:rsidRPr="00773C59" w:rsidRDefault="00112DB8" w:rsidP="006D51C2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доцент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b/>
                <w:lang w:val="sr-Cyrl-RS"/>
              </w:rPr>
              <w:t>Ужа научна, уметничка односно стручна  област</w:t>
            </w:r>
          </w:p>
        </w:tc>
        <w:tc>
          <w:tcPr>
            <w:tcW w:w="2924" w:type="pct"/>
            <w:gridSpan w:val="8"/>
            <w:vAlign w:val="center"/>
          </w:tcPr>
          <w:p w:rsidR="0026332D" w:rsidRPr="00773C59" w:rsidRDefault="00112DB8" w:rsidP="006D51C2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Менаџмент у одбрани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b/>
                <w:lang w:val="sr-Cyrl-RS"/>
              </w:rPr>
              <w:t>Академска каријера</w:t>
            </w:r>
          </w:p>
        </w:tc>
        <w:tc>
          <w:tcPr>
            <w:tcW w:w="682" w:type="pct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 xml:space="preserve">Година </w:t>
            </w:r>
          </w:p>
        </w:tc>
        <w:tc>
          <w:tcPr>
            <w:tcW w:w="1067" w:type="pct"/>
            <w:gridSpan w:val="3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 xml:space="preserve">Институција </w:t>
            </w:r>
          </w:p>
        </w:tc>
        <w:tc>
          <w:tcPr>
            <w:tcW w:w="1857" w:type="pct"/>
            <w:gridSpan w:val="5"/>
            <w:vAlign w:val="center"/>
          </w:tcPr>
          <w:p w:rsidR="0026332D" w:rsidRPr="00773C59" w:rsidRDefault="0026332D" w:rsidP="006D51C2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 xml:space="preserve">Ужа научна, уметничка односно стручна област 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Избор у звање</w:t>
            </w:r>
          </w:p>
        </w:tc>
        <w:tc>
          <w:tcPr>
            <w:tcW w:w="682" w:type="pct"/>
            <w:vAlign w:val="center"/>
          </w:tcPr>
          <w:p w:rsidR="008D790B" w:rsidRPr="00773C59" w:rsidRDefault="008D790B" w:rsidP="00112DB8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20</w:t>
            </w:r>
            <w:r w:rsidR="00F9081E" w:rsidRPr="00773C59">
              <w:rPr>
                <w:lang w:val="sr-Cyrl-RS"/>
              </w:rPr>
              <w:t>18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Војна академија, Универзитет одбране у Београду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773C59" w:rsidRDefault="00F9081E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Менаџмент у одбрани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Докторат</w:t>
            </w:r>
          </w:p>
        </w:tc>
        <w:tc>
          <w:tcPr>
            <w:tcW w:w="682" w:type="pct"/>
            <w:vAlign w:val="center"/>
          </w:tcPr>
          <w:p w:rsidR="008D790B" w:rsidRPr="00773C59" w:rsidRDefault="00F9081E" w:rsidP="00112DB8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2006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773C59" w:rsidRDefault="00F9081E" w:rsidP="00112DB8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Факултет организационих наука, Универзитет у Београду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773C59" w:rsidRDefault="00F9081E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Организационе науке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Магистратура</w:t>
            </w:r>
          </w:p>
        </w:tc>
        <w:tc>
          <w:tcPr>
            <w:tcW w:w="682" w:type="pct"/>
            <w:vAlign w:val="center"/>
          </w:tcPr>
          <w:p w:rsidR="008D790B" w:rsidRPr="00773C59" w:rsidRDefault="008D790B" w:rsidP="00112DB8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200</w:t>
            </w:r>
            <w:r w:rsidR="00F9081E" w:rsidRPr="00773C59">
              <w:rPr>
                <w:lang w:val="sr-Cyrl-RS"/>
              </w:rPr>
              <w:t>3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773C59" w:rsidRDefault="00F9081E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Факултет организационих наука, Универзитет у Београду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773C59" w:rsidRDefault="00F9081E" w:rsidP="00DE4633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Организационе науке за менаџмент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Мастер диплома</w:t>
            </w:r>
          </w:p>
        </w:tc>
        <w:tc>
          <w:tcPr>
            <w:tcW w:w="682" w:type="pct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  <w:tc>
          <w:tcPr>
            <w:tcW w:w="1067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  <w:tc>
          <w:tcPr>
            <w:tcW w:w="1857" w:type="pct"/>
            <w:gridSpan w:val="5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Диплома</w:t>
            </w:r>
          </w:p>
        </w:tc>
        <w:tc>
          <w:tcPr>
            <w:tcW w:w="682" w:type="pct"/>
            <w:vAlign w:val="center"/>
          </w:tcPr>
          <w:p w:rsidR="008D790B" w:rsidRPr="00773C59" w:rsidRDefault="00425E7E" w:rsidP="00112DB8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199</w:t>
            </w:r>
            <w:r w:rsidR="00F9081E" w:rsidRPr="00773C59">
              <w:rPr>
                <w:lang w:val="sr-Cyrl-RS"/>
              </w:rPr>
              <w:t>6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773C59" w:rsidRDefault="00F9081E" w:rsidP="00112DB8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 xml:space="preserve">Војна академија Војске </w:t>
            </w:r>
            <w:r w:rsidR="00D75823" w:rsidRPr="00773C59">
              <w:rPr>
                <w:lang w:val="sr-Cyrl-RS"/>
              </w:rPr>
              <w:t>Југославије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773C59" w:rsidRDefault="00D75823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Војне науке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b/>
                <w:lang w:val="sr-Cyrl-RS"/>
              </w:rPr>
              <w:t xml:space="preserve">Списак дисертација у којима је </w:t>
            </w:r>
            <w:r w:rsidR="00D75823" w:rsidRPr="00773C59">
              <w:rPr>
                <w:b/>
                <w:lang w:val="sr-Cyrl-RS"/>
              </w:rPr>
              <w:t>наставник</w:t>
            </w:r>
            <w:r w:rsidRPr="00773C59">
              <w:rPr>
                <w:b/>
                <w:lang w:val="sr-Cyrl-RS"/>
              </w:rPr>
              <w:t xml:space="preserve"> ментор или је био ментор у претходних 10 година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636" w:type="pct"/>
            <w:gridSpan w:val="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Р.Б.</w:t>
            </w:r>
          </w:p>
        </w:tc>
        <w:tc>
          <w:tcPr>
            <w:tcW w:w="1518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 xml:space="preserve">Наслов дисертације- докторског уметничког пројекта </w:t>
            </w:r>
          </w:p>
        </w:tc>
        <w:tc>
          <w:tcPr>
            <w:tcW w:w="1065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Име кандидата</w:t>
            </w:r>
          </w:p>
        </w:tc>
        <w:tc>
          <w:tcPr>
            <w:tcW w:w="1059" w:type="pct"/>
            <w:gridSpan w:val="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 xml:space="preserve">*пријављена </w:t>
            </w:r>
          </w:p>
        </w:tc>
        <w:tc>
          <w:tcPr>
            <w:tcW w:w="722" w:type="pct"/>
            <w:gridSpan w:val="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** одбрањена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636" w:type="pct"/>
            <w:gridSpan w:val="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  <w:tc>
          <w:tcPr>
            <w:tcW w:w="1518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  <w:tc>
          <w:tcPr>
            <w:tcW w:w="1065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  <w:tc>
          <w:tcPr>
            <w:tcW w:w="722" w:type="pct"/>
            <w:gridSpan w:val="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*Година  у којој је дисертација-докторски уметнички пројекат  пријављена-пријављен (само за дисертације-докторске уметничке пројекте  које су у току), ** Година у којој је дисертација-докторски уметнички пројекат  одбрањена (само за дисертације-докторско уметничке пројекте  из ранијег периода)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Категоризација публикације научних радова  из области датог студијског програма  према класификацији ресорног Министарства просвете, науке и технолошког развоја  а у складу са допунским захтевевима  стандарда за дато поље (минимално 5 не више од 20)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601441" w:rsidRPr="00773C59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601441" w:rsidRPr="00773C59" w:rsidRDefault="00D75823" w:rsidP="00D75823">
            <w:pPr>
              <w:autoSpaceDE/>
              <w:autoSpaceDN/>
              <w:adjustRightInd/>
              <w:spacing w:before="120" w:after="120"/>
              <w:jc w:val="both"/>
              <w:rPr>
                <w:rFonts w:eastAsia="Calibri"/>
                <w:b/>
                <w:szCs w:val="24"/>
                <w:lang w:val="sr-Cyrl-RS" w:eastAsia="zh-CN"/>
              </w:rPr>
            </w:pPr>
            <w:r w:rsidRPr="00773C59">
              <w:rPr>
                <w:szCs w:val="24"/>
                <w:lang w:val="sr-Cyrl-RS"/>
              </w:rPr>
              <w:t xml:space="preserve">Vlada Mitic, Milan Kankaras, </w:t>
            </w:r>
            <w:r w:rsidRPr="00773C59">
              <w:rPr>
                <w:b/>
                <w:szCs w:val="24"/>
                <w:lang w:val="sr-Cyrl-RS"/>
              </w:rPr>
              <w:t>Dejan S. Stojkovic</w:t>
            </w:r>
            <w:r w:rsidRPr="00773C59">
              <w:rPr>
                <w:szCs w:val="24"/>
                <w:lang w:val="sr-Cyrl-RS"/>
              </w:rPr>
              <w:t xml:space="preserve">, Model of Police Strategic Environment Assessment, International Scientific Conference, “Archibald Reiss Days”, Thematic Conference Proceedings of International Significance, Volume II, Belgrade, 7-9 November 2017, стр. 89-100 (ISBN 978-86-7020-386-0) </w:t>
            </w:r>
          </w:p>
        </w:tc>
        <w:tc>
          <w:tcPr>
            <w:tcW w:w="309" w:type="pct"/>
            <w:vAlign w:val="center"/>
          </w:tcPr>
          <w:p w:rsidR="00601441" w:rsidRPr="00773C59" w:rsidRDefault="00601441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М14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601441" w:rsidRPr="00773C59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601441" w:rsidRPr="00773C59" w:rsidRDefault="00D75823" w:rsidP="00D75823">
            <w:pPr>
              <w:autoSpaceDE/>
              <w:autoSpaceDN/>
              <w:adjustRightInd/>
              <w:spacing w:before="120" w:after="120"/>
              <w:jc w:val="both"/>
              <w:rPr>
                <w:rFonts w:eastAsia="Calibri"/>
                <w:szCs w:val="24"/>
                <w:u w:val="single"/>
                <w:lang w:val="sr-Cyrl-RS" w:eastAsia="zh-CN"/>
              </w:rPr>
            </w:pPr>
            <w:r w:rsidRPr="00773C59">
              <w:rPr>
                <w:rFonts w:eastAsia="Calibri"/>
                <w:b/>
                <w:szCs w:val="24"/>
                <w:lang w:val="sr-Cyrl-RS"/>
              </w:rPr>
              <w:t>Dejan Stojković</w:t>
            </w:r>
            <w:r w:rsidRPr="00773C59">
              <w:rPr>
                <w:rFonts w:eastAsia="Calibri"/>
                <w:szCs w:val="24"/>
                <w:lang w:val="sr-Cyrl-RS"/>
              </w:rPr>
              <w:t>, Milan Kankaraš, Vlada Mitić, Model of Identifying Required Police Capabilities, International Scientific Conference, “Archibald Reiss Days”, Thematic Conference Proceedings of International Significance, Volume II, Belgrade, 10-11March 2016, стр. 184-191 (ISBN 978-86-7020-357-0)</w:t>
            </w:r>
          </w:p>
        </w:tc>
        <w:tc>
          <w:tcPr>
            <w:tcW w:w="309" w:type="pct"/>
            <w:vAlign w:val="center"/>
          </w:tcPr>
          <w:p w:rsidR="00601441" w:rsidRPr="00773C59" w:rsidRDefault="00601441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М14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601441" w:rsidRPr="00773C59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601441" w:rsidRPr="00773C59" w:rsidRDefault="00D75823" w:rsidP="00D75823">
            <w:pPr>
              <w:autoSpaceDE/>
              <w:autoSpaceDN/>
              <w:adjustRightInd/>
              <w:spacing w:before="120" w:after="120" w:line="276" w:lineRule="auto"/>
              <w:jc w:val="both"/>
              <w:rPr>
                <w:rFonts w:eastAsia="Calibri"/>
                <w:szCs w:val="24"/>
                <w:lang w:val="sr-Cyrl-RS"/>
              </w:rPr>
            </w:pPr>
            <w:r w:rsidRPr="00773C59">
              <w:rPr>
                <w:rFonts w:eastAsia="Calibri"/>
                <w:b/>
                <w:szCs w:val="24"/>
                <w:lang w:val="sr-Cyrl-RS"/>
              </w:rPr>
              <w:t>Dejan Stojkovic,</w:t>
            </w:r>
            <w:r w:rsidRPr="00773C59">
              <w:rPr>
                <w:rFonts w:eastAsia="Calibri"/>
                <w:szCs w:val="24"/>
                <w:lang w:val="sr-Cyrl-RS"/>
              </w:rPr>
              <w:t xml:space="preserve"> Vlada Mitic, Capability Based Police Development Planning, International Scientific Conference, “Archibald Reiss Days”, Thematic Conference Proceedings of International Significance, Volume I, Belgrade, March 2015, стр. 487-492 (ISBN 978-86-7020-319-8)</w:t>
            </w:r>
          </w:p>
        </w:tc>
        <w:tc>
          <w:tcPr>
            <w:tcW w:w="309" w:type="pct"/>
            <w:vAlign w:val="center"/>
          </w:tcPr>
          <w:p w:rsidR="00601441" w:rsidRPr="00773C59" w:rsidRDefault="00601441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М14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8D790B" w:rsidRPr="00773C59" w:rsidRDefault="008D790B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F068FC" w:rsidRPr="00773C59" w:rsidRDefault="00D75823" w:rsidP="00D75823">
            <w:pPr>
              <w:spacing w:before="120" w:after="120"/>
              <w:rPr>
                <w:sz w:val="22"/>
                <w:szCs w:val="22"/>
                <w:lang w:val="sr-Cyrl-RS"/>
              </w:rPr>
            </w:pPr>
            <w:r w:rsidRPr="00773C59">
              <w:rPr>
                <w:b/>
                <w:sz w:val="22"/>
                <w:szCs w:val="22"/>
                <w:lang w:val="sr-Cyrl-RS"/>
              </w:rPr>
              <w:t>Dejan Stojković,</w:t>
            </w:r>
            <w:r w:rsidRPr="00773C59">
              <w:rPr>
                <w:sz w:val="22"/>
                <w:szCs w:val="22"/>
                <w:lang w:val="sr-Cyrl-RS"/>
              </w:rPr>
              <w:t xml:space="preserve"> Miroslav Glišić, Serbia’s Military Neutrality: Is It Economically Beneficial?, Defence and Peace Economics, 2018, DOI: 10.1080/10242694.2018.1547952</w:t>
            </w:r>
          </w:p>
        </w:tc>
        <w:tc>
          <w:tcPr>
            <w:tcW w:w="309" w:type="pct"/>
            <w:vAlign w:val="center"/>
          </w:tcPr>
          <w:p w:rsidR="008D790B" w:rsidRPr="00773C59" w:rsidRDefault="008D790B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М2</w:t>
            </w:r>
            <w:r w:rsidR="00D75823" w:rsidRPr="00773C59">
              <w:rPr>
                <w:b/>
                <w:lang w:val="sr-Cyrl-RS"/>
              </w:rPr>
              <w:t>2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8D790B" w:rsidRPr="00773C59" w:rsidRDefault="008D790B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8D790B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Stojković,</w:t>
            </w:r>
            <w:r w:rsidRPr="00773C59">
              <w:rPr>
                <w:szCs w:val="24"/>
                <w:lang w:val="sr-Cyrl-RS"/>
              </w:rPr>
              <w:t xml:space="preserve"> Osnovne determinante izdataka za odbranu Republike Srbije, XLV Simpozijum o operacionim istraživanjima, SYM-OP-IS 2018, Zbornik radova, Zlatibor, 16. – 18. septembar 2018. godine, стр. 331-335 (978-86-403-1567-8)</w:t>
            </w:r>
          </w:p>
        </w:tc>
        <w:tc>
          <w:tcPr>
            <w:tcW w:w="309" w:type="pct"/>
            <w:vAlign w:val="center"/>
          </w:tcPr>
          <w:p w:rsidR="008D790B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Stojković,</w:t>
            </w:r>
            <w:r w:rsidRPr="00773C59">
              <w:rPr>
                <w:szCs w:val="24"/>
                <w:lang w:val="sr-Cyrl-RS"/>
              </w:rPr>
              <w:t xml:space="preserve"> Vlada Mitić, Nenad Dimitrijević, Kvantitativni pristup proceni ugroženosti nacionalne bezbednosti, XLIV Simpozijum o operacionim istraživanjima, SYM-OP-IS 2017, Zbornik radova, Zlatibor, 25. – 28. septembar 2017. godine, стр. 681-685 (ISBN 978-86-7488-135-4)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 xml:space="preserve">Милан Канкараш, Влада Митић, </w:t>
            </w:r>
            <w:r w:rsidRPr="00773C59">
              <w:rPr>
                <w:b/>
                <w:szCs w:val="24"/>
                <w:lang w:val="sr-Cyrl-RS"/>
              </w:rPr>
              <w:t>Дејан Стојковић</w:t>
            </w:r>
            <w:r w:rsidRPr="00773C59">
              <w:rPr>
                <w:szCs w:val="24"/>
                <w:lang w:val="sr-Cyrl-RS"/>
              </w:rPr>
              <w:t xml:space="preserve">, Превенција у супротстављању тероризму, Тематски зборник радова са научно-стручног скупа са међународним учешћем, Том 2, Тара, 23-25. мај 2017. године, стр. 197-210 </w:t>
            </w:r>
            <w:r w:rsidRPr="00773C59">
              <w:rPr>
                <w:szCs w:val="24"/>
                <w:lang w:val="sr-Cyrl-RS"/>
              </w:rPr>
              <w:lastRenderedPageBreak/>
              <w:t>(ISBN 978-86-7020-385-3)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lastRenderedPageBreak/>
              <w:t>М33</w:t>
            </w:r>
          </w:p>
        </w:tc>
        <w:bookmarkStart w:id="0" w:name="_GoBack"/>
        <w:bookmarkEnd w:id="0"/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 xml:space="preserve">Milan Kankaraš, </w:t>
            </w:r>
            <w:r w:rsidRPr="00773C59">
              <w:rPr>
                <w:b/>
                <w:szCs w:val="24"/>
                <w:lang w:val="sr-Cyrl-RS"/>
              </w:rPr>
              <w:t>Dejan Stojković</w:t>
            </w:r>
            <w:r w:rsidRPr="00773C59">
              <w:rPr>
                <w:szCs w:val="24"/>
                <w:lang w:val="sr-Cyrl-RS"/>
              </w:rPr>
              <w:t>, Ranko Lojić, Applying a General Morphological Analysis in Long-Term Defence Planning Process, XV International Symposium SymOrg 2016, Symposium Proceedings, Zlatibor, June 2016, стр. 1312-1318. (ISBN 978-86-7680-326-2)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Stojković</w:t>
            </w:r>
            <w:r w:rsidRPr="00773C59">
              <w:rPr>
                <w:szCs w:val="24"/>
                <w:lang w:val="sr-Cyrl-RS"/>
              </w:rPr>
              <w:t>, Primena operacionih istraživanja u strategijskom planiranju odbrane, 42nd International Symposium on Operations Research, SYM-OP-IS 2015, Zbornik radova, Silver Lake Resort, Serbia, 2015, стр. 464-467 (ISBN 978-86-80593-55-5)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Stojković</w:t>
            </w:r>
            <w:r w:rsidRPr="00773C59">
              <w:rPr>
                <w:szCs w:val="24"/>
                <w:lang w:val="sr-Cyrl-RS"/>
              </w:rPr>
              <w:t>, Mitar Kovač, Vlada Mitić, The Model of Organisational Capabilities Development, XIV International Symposium SymOrg 2014, Symposium Proceedings, Zlatibor, June 2014, str. 17-21. (ISBN 978-86-7680-295-1)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 xml:space="preserve">Milan Kankaraš, </w:t>
            </w:r>
            <w:r w:rsidRPr="00773C59">
              <w:rPr>
                <w:b/>
                <w:szCs w:val="24"/>
                <w:lang w:val="sr-Cyrl-RS"/>
              </w:rPr>
              <w:t>Dejan Stojković</w:t>
            </w:r>
            <w:r w:rsidRPr="00773C59">
              <w:rPr>
                <w:szCs w:val="24"/>
                <w:lang w:val="sr-Cyrl-RS"/>
              </w:rPr>
              <w:t>, Mitar Kovač, Application of the Balanced Scorecard in Defence Performance Management, XIV International Symposium SymOrg 2014, Symposium Proceedings,  Zlatibor, June 2014, str. 1357-1362. (ISBN 978-86-7680-295-1)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 xml:space="preserve">Vlada Mitic, </w:t>
            </w:r>
            <w:r w:rsidRPr="00773C59">
              <w:rPr>
                <w:b/>
                <w:szCs w:val="24"/>
                <w:lang w:val="sr-Cyrl-RS"/>
              </w:rPr>
              <w:t>Dejan Stojkovic</w:t>
            </w:r>
            <w:r w:rsidRPr="00773C59">
              <w:rPr>
                <w:szCs w:val="24"/>
                <w:lang w:val="sr-Cyrl-RS"/>
              </w:rPr>
              <w:t>, Milan Kankaras, Defence strategic management- application of simulation in the personnel costs optimization, XIV International Symposium SymOrg 2014, Symposium Proceedings, Zlatibor, June 2014, str. 1559-1564. (ISBN 978-86-7680-295-1)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773C59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 xml:space="preserve">Mitar Kovac, </w:t>
            </w:r>
            <w:r w:rsidRPr="00773C59">
              <w:rPr>
                <w:b/>
                <w:szCs w:val="24"/>
                <w:lang w:val="sr-Cyrl-RS"/>
              </w:rPr>
              <w:t>Dejan Stojkovic</w:t>
            </w:r>
            <w:r w:rsidRPr="00773C59">
              <w:rPr>
                <w:szCs w:val="24"/>
                <w:lang w:val="sr-Cyrl-RS"/>
              </w:rPr>
              <w:t>, Vlada Mitic, Capability Based Defence Development Planning – Optimal Option Selection for Capability Development, XI Balkan Conference on Operational Research, BALCOR 2013, Conference Proceedings, Belgrade &amp; Zlatibor, 7-11 September 2013, str. 551-558. (ISBN 978-86-7680-285-2)</w:t>
            </w:r>
          </w:p>
        </w:tc>
        <w:tc>
          <w:tcPr>
            <w:tcW w:w="309" w:type="pct"/>
            <w:vAlign w:val="center"/>
          </w:tcPr>
          <w:p w:rsidR="00DE4633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773C59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Stojković</w:t>
            </w:r>
            <w:r w:rsidRPr="00773C59">
              <w:rPr>
                <w:szCs w:val="24"/>
                <w:lang w:val="sr-Cyrl-RS"/>
              </w:rPr>
              <w:t>, Ljupča Stojanović, Strategic Defence Performance Management, XIII International Symposium SymOrg 2012, Zbornik radova, Zlatibor, str. 209-215 (ISBN 978-86-7680-255-5)</w:t>
            </w:r>
          </w:p>
        </w:tc>
        <w:tc>
          <w:tcPr>
            <w:tcW w:w="309" w:type="pct"/>
            <w:vAlign w:val="center"/>
          </w:tcPr>
          <w:p w:rsidR="00CC40FD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М33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773C59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773C59" w:rsidRDefault="00D75823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Дејан С. Стојковић</w:t>
            </w:r>
            <w:r w:rsidRPr="00773C59">
              <w:rPr>
                <w:szCs w:val="24"/>
                <w:lang w:val="sr-Cyrl-RS"/>
              </w:rPr>
              <w:t>, Милан С. Канкараш, Блажо М. Радовић, Влада М. Митић, Израда стратегијских докумената Републике Србије у области безбедности и одбране, Војно дело, 2018, 70 (6), стр. 173-190, DOI: 10.5937/vojdelo1806173S</w:t>
            </w:r>
          </w:p>
        </w:tc>
        <w:tc>
          <w:tcPr>
            <w:tcW w:w="309" w:type="pct"/>
            <w:vAlign w:val="center"/>
          </w:tcPr>
          <w:p w:rsidR="00CC40FD" w:rsidRPr="00773C59" w:rsidRDefault="00D75823" w:rsidP="00D75823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М51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773C59" w:rsidRPr="00773C59" w:rsidRDefault="00773C59" w:rsidP="00773C59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773C59" w:rsidRPr="00773C59" w:rsidRDefault="00773C59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Дејан С. Стојковић</w:t>
            </w:r>
            <w:r w:rsidRPr="00773C59">
              <w:rPr>
                <w:szCs w:val="24"/>
                <w:lang w:val="sr-Cyrl-RS"/>
              </w:rPr>
              <w:t>, Хибридне претње безбедности Републике Србије, Војно дело, 2017, 69 (6), стр. 277-292, DOI: 10.5937/vojdelo1706277S</w:t>
            </w:r>
          </w:p>
        </w:tc>
        <w:tc>
          <w:tcPr>
            <w:tcW w:w="309" w:type="pct"/>
            <w:vAlign w:val="center"/>
          </w:tcPr>
          <w:p w:rsidR="00773C59" w:rsidRPr="00773C59" w:rsidRDefault="00773C59" w:rsidP="00773C59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М51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773C59" w:rsidRPr="00773C59" w:rsidRDefault="00773C59" w:rsidP="00773C59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773C59" w:rsidRPr="00773C59" w:rsidRDefault="00773C59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Stojković</w:t>
            </w:r>
            <w:r w:rsidRPr="00773C59">
              <w:rPr>
                <w:szCs w:val="24"/>
                <w:lang w:val="sr-Cyrl-RS"/>
              </w:rPr>
              <w:t>, Blažo M. Radović, Strategic Environment Influence on Development of Defence of the Republic of Serbia, Vojno delo, 2017,  4/2017, International edition, стр. 5-16, DOI: 10.5937/vojdelo1704005S</w:t>
            </w:r>
          </w:p>
        </w:tc>
        <w:tc>
          <w:tcPr>
            <w:tcW w:w="309" w:type="pct"/>
            <w:vAlign w:val="center"/>
          </w:tcPr>
          <w:p w:rsidR="00773C59" w:rsidRPr="00773C59" w:rsidRDefault="00773C59" w:rsidP="00773C59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М51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773C59" w:rsidRPr="00773C59" w:rsidRDefault="00773C59" w:rsidP="00773C59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773C59" w:rsidRPr="00773C59" w:rsidRDefault="00773C59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>Vlada V. Mitić</w:t>
            </w:r>
            <w:r w:rsidRPr="00773C59">
              <w:rPr>
                <w:b/>
                <w:szCs w:val="24"/>
                <w:lang w:val="sr-Cyrl-RS"/>
              </w:rPr>
              <w:t>, Dejan S. Stojković</w:t>
            </w:r>
            <w:r w:rsidRPr="00773C59">
              <w:rPr>
                <w:szCs w:val="24"/>
                <w:lang w:val="sr-Cyrl-RS"/>
              </w:rPr>
              <w:t>, Milan S. Kankaraš, Prikupljanje podataka iz otvorenih izvora o vrednostima faktora iz okruženja sistema odbrane primenom metode analize sadržaja, Vojno delo, 2017, 69 (3), Regionalno izdanje, str. 190-204, DOI: 10.5937/vojdelo1703190M</w:t>
            </w:r>
          </w:p>
        </w:tc>
        <w:tc>
          <w:tcPr>
            <w:tcW w:w="309" w:type="pct"/>
            <w:vAlign w:val="center"/>
          </w:tcPr>
          <w:p w:rsidR="00773C59" w:rsidRPr="00773C59" w:rsidRDefault="00773C59" w:rsidP="00773C59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М51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773C59" w:rsidRPr="00773C59" w:rsidRDefault="00773C59" w:rsidP="00773C59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773C59" w:rsidRPr="00773C59" w:rsidRDefault="00773C59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b/>
                <w:szCs w:val="24"/>
                <w:lang w:val="sr-Cyrl-RS"/>
              </w:rPr>
              <w:t>Dejan S. Stojković,</w:t>
            </w:r>
            <w:r w:rsidRPr="00773C59">
              <w:rPr>
                <w:szCs w:val="24"/>
                <w:lang w:val="sr-Cyrl-RS"/>
              </w:rPr>
              <w:t xml:space="preserve"> Milan S. Kankaraš, Vlada M. Mitić, Determination of Defence Capability Requirements, Vojno delo, 2016, 68 (8), International edition, стр. 76-88, DOI: 10.5937/vojdelo1608076S</w:t>
            </w:r>
          </w:p>
        </w:tc>
        <w:tc>
          <w:tcPr>
            <w:tcW w:w="309" w:type="pct"/>
            <w:vAlign w:val="center"/>
          </w:tcPr>
          <w:p w:rsidR="00773C59" w:rsidRPr="00773C59" w:rsidRDefault="00773C59" w:rsidP="00773C59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М51</w:t>
            </w:r>
          </w:p>
        </w:tc>
      </w:tr>
      <w:tr w:rsidR="00773C59" w:rsidRPr="00773C59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773C59" w:rsidRPr="00773C59" w:rsidRDefault="00773C59" w:rsidP="00773C59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R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773C59" w:rsidRPr="00773C59" w:rsidRDefault="00773C59" w:rsidP="00773C59">
            <w:pPr>
              <w:autoSpaceDE/>
              <w:autoSpaceDN/>
              <w:adjustRightInd/>
              <w:spacing w:before="120" w:after="120"/>
              <w:jc w:val="both"/>
              <w:rPr>
                <w:szCs w:val="24"/>
                <w:lang w:val="sr-Cyrl-RS"/>
              </w:rPr>
            </w:pPr>
            <w:r w:rsidRPr="00773C59">
              <w:rPr>
                <w:szCs w:val="24"/>
                <w:lang w:val="sr-Cyrl-RS"/>
              </w:rPr>
              <w:t xml:space="preserve">Митар Ковач, </w:t>
            </w:r>
            <w:r w:rsidRPr="00773C59">
              <w:rPr>
                <w:b/>
                <w:szCs w:val="24"/>
                <w:lang w:val="sr-Cyrl-RS"/>
              </w:rPr>
              <w:t>Дејан Стојковић,</w:t>
            </w:r>
            <w:r w:rsidRPr="00773C59">
              <w:rPr>
                <w:szCs w:val="24"/>
                <w:lang w:val="sr-Cyrl-RS"/>
              </w:rPr>
              <w:t xml:space="preserve"> Влада Митић, Модел прорачуна оперативних трошкова оперативних способности у фази извођења мултинационалних операција, Војно дело, 2014,  66  (4), стр. 227-236, DOI: 10.5937/vojdelo1404227K</w:t>
            </w:r>
          </w:p>
        </w:tc>
        <w:tc>
          <w:tcPr>
            <w:tcW w:w="309" w:type="pct"/>
            <w:vAlign w:val="center"/>
          </w:tcPr>
          <w:p w:rsidR="00773C59" w:rsidRPr="00773C59" w:rsidRDefault="00773C59" w:rsidP="00773C59">
            <w:pPr>
              <w:spacing w:before="120" w:after="12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М51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  <w:r w:rsidRPr="00773C59">
              <w:rPr>
                <w:b/>
                <w:lang w:val="sr-Cyrl-RS"/>
              </w:rPr>
              <w:t>Збирни подаци научне активност наставника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Укупан број цитата, без аутоцитата</w:t>
            </w:r>
          </w:p>
        </w:tc>
        <w:tc>
          <w:tcPr>
            <w:tcW w:w="203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Укупан број радова са SCI (или SSCI) листе</w:t>
            </w:r>
          </w:p>
        </w:tc>
        <w:tc>
          <w:tcPr>
            <w:tcW w:w="2030" w:type="pct"/>
            <w:gridSpan w:val="6"/>
            <w:vAlign w:val="center"/>
          </w:tcPr>
          <w:p w:rsidR="008D790B" w:rsidRPr="00773C59" w:rsidRDefault="00773C59" w:rsidP="008D790B">
            <w:pPr>
              <w:spacing w:after="60"/>
              <w:rPr>
                <w:lang w:val="sr-Cyrl-RS"/>
              </w:rPr>
            </w:pPr>
            <w:r w:rsidRPr="00773C59">
              <w:rPr>
                <w:lang w:val="sr-Cyrl-RS"/>
              </w:rPr>
              <w:t>1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  <w:r w:rsidRPr="00773C59">
              <w:rPr>
                <w:lang w:val="sr-Cyrl-RS"/>
              </w:rPr>
              <w:t>Тренутно учешће на пројектима</w:t>
            </w:r>
          </w:p>
        </w:tc>
        <w:tc>
          <w:tcPr>
            <w:tcW w:w="1079" w:type="pct"/>
            <w:gridSpan w:val="3"/>
            <w:vAlign w:val="center"/>
          </w:tcPr>
          <w:p w:rsidR="008D790B" w:rsidRPr="00773C59" w:rsidRDefault="008D790B" w:rsidP="00DE4633">
            <w:pPr>
              <w:spacing w:after="60"/>
              <w:rPr>
                <w:b/>
                <w:lang w:val="sr-Cyrl-RS"/>
              </w:rPr>
            </w:pPr>
            <w:r w:rsidRPr="00773C59">
              <w:rPr>
                <w:lang w:val="sr-Cyrl-RS"/>
              </w:rPr>
              <w:t xml:space="preserve">Домаћи </w:t>
            </w:r>
            <w:r w:rsidR="00F9081E" w:rsidRPr="00773C59">
              <w:rPr>
                <w:lang w:val="sr-Cyrl-RS"/>
              </w:rPr>
              <w:t>1</w:t>
            </w:r>
          </w:p>
        </w:tc>
        <w:tc>
          <w:tcPr>
            <w:tcW w:w="951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  <w:r w:rsidRPr="00773C59">
              <w:rPr>
                <w:lang w:val="sr-Cyrl-RS"/>
              </w:rPr>
              <w:t>Међународни</w:t>
            </w: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  <w:r w:rsidRPr="00773C59">
              <w:rPr>
                <w:lang w:val="sr-Cyrl-RS"/>
              </w:rPr>
              <w:t>Усавршавања</w:t>
            </w:r>
          </w:p>
        </w:tc>
        <w:tc>
          <w:tcPr>
            <w:tcW w:w="1079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</w:p>
        </w:tc>
        <w:tc>
          <w:tcPr>
            <w:tcW w:w="951" w:type="pct"/>
            <w:gridSpan w:val="3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</w:p>
        </w:tc>
      </w:tr>
      <w:tr w:rsidR="00773C59" w:rsidRPr="00773C59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  <w:r w:rsidRPr="00773C59">
              <w:rPr>
                <w:lang w:val="sr-Cyrl-RS"/>
              </w:rPr>
              <w:t>Други подаци које сматрате релевантним</w:t>
            </w:r>
          </w:p>
        </w:tc>
        <w:tc>
          <w:tcPr>
            <w:tcW w:w="2030" w:type="pct"/>
            <w:gridSpan w:val="6"/>
            <w:vAlign w:val="center"/>
          </w:tcPr>
          <w:p w:rsidR="008D790B" w:rsidRPr="00773C59" w:rsidRDefault="008D790B" w:rsidP="008D790B">
            <w:pPr>
              <w:spacing w:after="60"/>
              <w:rPr>
                <w:b/>
                <w:lang w:val="sr-Cyrl-RS"/>
              </w:rPr>
            </w:pPr>
          </w:p>
        </w:tc>
      </w:tr>
    </w:tbl>
    <w:p w:rsidR="0026332D" w:rsidRPr="00773C59" w:rsidRDefault="0026332D" w:rsidP="0026332D">
      <w:pPr>
        <w:rPr>
          <w:sz w:val="6"/>
          <w:szCs w:val="6"/>
          <w:lang w:val="sr-Cyrl-RS"/>
        </w:rPr>
      </w:pPr>
    </w:p>
    <w:p w:rsidR="00EA540E" w:rsidRPr="00773C59" w:rsidRDefault="00EA540E" w:rsidP="00EA540E">
      <w:pPr>
        <w:spacing w:after="60"/>
        <w:jc w:val="both"/>
        <w:rPr>
          <w:b/>
          <w:u w:val="single"/>
          <w:lang w:val="sr-Cyrl-RS"/>
        </w:rPr>
      </w:pPr>
    </w:p>
    <w:p w:rsidR="003827A0" w:rsidRPr="00773C59" w:rsidRDefault="003827A0">
      <w:pPr>
        <w:rPr>
          <w:lang w:val="sr-Cyrl-RS"/>
        </w:rPr>
      </w:pPr>
    </w:p>
    <w:sectPr w:rsidR="003827A0" w:rsidRPr="00773C59" w:rsidSect="00836311">
      <w:pgSz w:w="12240" w:h="15840"/>
      <w:pgMar w:top="360" w:right="630" w:bottom="63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E6EDD"/>
    <w:multiLevelType w:val="hybridMultilevel"/>
    <w:tmpl w:val="94BECE8C"/>
    <w:lvl w:ilvl="0" w:tplc="6B8687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0E"/>
    <w:rsid w:val="000050A7"/>
    <w:rsid w:val="000E4C38"/>
    <w:rsid w:val="00112DB8"/>
    <w:rsid w:val="0026332D"/>
    <w:rsid w:val="003827A0"/>
    <w:rsid w:val="003C2A88"/>
    <w:rsid w:val="00425E7E"/>
    <w:rsid w:val="004F6B30"/>
    <w:rsid w:val="00601441"/>
    <w:rsid w:val="007165B8"/>
    <w:rsid w:val="00737F9C"/>
    <w:rsid w:val="00773C59"/>
    <w:rsid w:val="008013F4"/>
    <w:rsid w:val="00836311"/>
    <w:rsid w:val="008460F8"/>
    <w:rsid w:val="008D790B"/>
    <w:rsid w:val="00975FD1"/>
    <w:rsid w:val="009C3600"/>
    <w:rsid w:val="00A05ED0"/>
    <w:rsid w:val="00AF1883"/>
    <w:rsid w:val="00B11EAD"/>
    <w:rsid w:val="00B90FE7"/>
    <w:rsid w:val="00CC40FD"/>
    <w:rsid w:val="00CF7ED3"/>
    <w:rsid w:val="00D35A9B"/>
    <w:rsid w:val="00D37AE4"/>
    <w:rsid w:val="00D75823"/>
    <w:rsid w:val="00DA214B"/>
    <w:rsid w:val="00DE4633"/>
    <w:rsid w:val="00EA540E"/>
    <w:rsid w:val="00EF08C5"/>
    <w:rsid w:val="00F068FC"/>
    <w:rsid w:val="00F9081E"/>
    <w:rsid w:val="00FA3697"/>
    <w:rsid w:val="00FA43B9"/>
    <w:rsid w:val="00FB2EBC"/>
    <w:rsid w:val="00FC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76D174-A27F-4FD7-BDA6-1166B9A5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05ED0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CC40F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KVEI-Bujakovic</dc:creator>
  <cp:lastModifiedBy>KM</cp:lastModifiedBy>
  <cp:revision>5</cp:revision>
  <dcterms:created xsi:type="dcterms:W3CDTF">2022-04-04T09:37:00Z</dcterms:created>
  <dcterms:modified xsi:type="dcterms:W3CDTF">2022-04-04T10:02:00Z</dcterms:modified>
</cp:coreProperties>
</file>